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80C3F" w:rsidRPr="00CA0D0A" w14:paraId="39D6EA9E" w14:textId="77777777" w:rsidTr="009F716A">
        <w:tc>
          <w:tcPr>
            <w:tcW w:w="2835" w:type="dxa"/>
            <w:vAlign w:val="bottom"/>
          </w:tcPr>
          <w:p w14:paraId="0F395A02" w14:textId="77777777" w:rsidR="00480C3F" w:rsidRPr="00CA0D0A" w:rsidRDefault="00480C3F" w:rsidP="009F716A">
            <w:pPr>
              <w:spacing w:after="0" w:line="240" w:lineRule="auto"/>
              <w:rPr>
                <w:rFonts w:ascii="Times New Roman" w:hAnsi="Times New Roman"/>
                <w:color w:val="000000" w:themeColor="text1"/>
                <w:sz w:val="18"/>
                <w:szCs w:val="18"/>
              </w:rPr>
            </w:pPr>
            <w:bookmarkStart w:id="0" w:name="_GoBack"/>
            <w:bookmarkEnd w:id="0"/>
            <w:r w:rsidRPr="00CA0D0A">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263EAE3C" w14:textId="758D58C9" w:rsidR="00480C3F" w:rsidRPr="00AE5A45" w:rsidRDefault="00AE5A45" w:rsidP="009F716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14</w:t>
            </w:r>
          </w:p>
        </w:tc>
        <w:tc>
          <w:tcPr>
            <w:tcW w:w="142" w:type="dxa"/>
            <w:vAlign w:val="bottom"/>
          </w:tcPr>
          <w:p w14:paraId="4DAEED6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4AD6EF7F" w14:textId="4A93FB6C" w:rsidR="00480C3F" w:rsidRPr="00CA0D0A" w:rsidRDefault="00AE5A45" w:rsidP="00AE5A45">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32AEBBDF" w14:textId="77777777" w:rsidR="00480C3F" w:rsidRPr="00CA0D0A" w:rsidRDefault="00480C3F" w:rsidP="009F716A">
            <w:pPr>
              <w:autoSpaceDE w:val="0"/>
              <w:autoSpaceDN w:val="0"/>
              <w:spacing w:after="0" w:line="240" w:lineRule="auto"/>
              <w:jc w:val="right"/>
              <w:rPr>
                <w:rFonts w:ascii="Times New Roman" w:hAnsi="Times New Roman"/>
                <w:b/>
                <w:color w:val="000000" w:themeColor="text1"/>
                <w:sz w:val="18"/>
                <w:szCs w:val="18"/>
                <w:lang w:val="en-US"/>
              </w:rPr>
            </w:pPr>
            <w:r w:rsidRPr="00CA0D0A">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46A2097"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lang w:val="en-US"/>
              </w:rPr>
              <w:t>20</w:t>
            </w:r>
          </w:p>
        </w:tc>
        <w:tc>
          <w:tcPr>
            <w:tcW w:w="285" w:type="dxa"/>
            <w:vAlign w:val="bottom"/>
          </w:tcPr>
          <w:p w14:paraId="2671451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p w14:paraId="6274E736"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rPr>
              <w:t>г.</w:t>
            </w:r>
          </w:p>
        </w:tc>
      </w:tr>
    </w:tbl>
    <w:p w14:paraId="04F38DBD" w14:textId="77777777" w:rsidR="00480C3F" w:rsidRPr="00CA0D0A" w:rsidRDefault="00480C3F" w:rsidP="00480C3F">
      <w:pPr>
        <w:autoSpaceDE w:val="0"/>
        <w:autoSpaceDN w:val="0"/>
        <w:spacing w:after="0" w:line="240" w:lineRule="auto"/>
        <w:ind w:left="3828"/>
        <w:jc w:val="center"/>
        <w:rPr>
          <w:rFonts w:ascii="Times New Roman" w:hAnsi="Times New Roman"/>
          <w:color w:val="000000"/>
          <w:sz w:val="18"/>
          <w:szCs w:val="18"/>
          <w:lang w:val="en-US"/>
        </w:rPr>
      </w:pPr>
    </w:p>
    <w:p w14:paraId="0E913313" w14:textId="77777777" w:rsidR="00480C3F" w:rsidRPr="00CA0D0A" w:rsidRDefault="00480C3F" w:rsidP="00480C3F">
      <w:pPr>
        <w:autoSpaceDE w:val="0"/>
        <w:autoSpaceDN w:val="0"/>
        <w:spacing w:after="0" w:line="240" w:lineRule="auto"/>
        <w:ind w:left="3828"/>
        <w:jc w:val="center"/>
        <w:rPr>
          <w:rFonts w:ascii="Times New Roman" w:hAnsi="Times New Roman"/>
          <w:color w:val="000000" w:themeColor="text1"/>
          <w:sz w:val="18"/>
          <w:szCs w:val="18"/>
        </w:rPr>
      </w:pPr>
    </w:p>
    <w:p w14:paraId="73612835" w14:textId="77777777" w:rsidR="00480C3F" w:rsidRPr="00CA0D0A" w:rsidRDefault="00480C3F" w:rsidP="00480C3F">
      <w:pPr>
        <w:autoSpaceDE w:val="0"/>
        <w:autoSpaceDN w:val="0"/>
        <w:spacing w:after="0" w:line="240" w:lineRule="auto"/>
        <w:ind w:left="3828"/>
        <w:jc w:val="center"/>
        <w:rPr>
          <w:rFonts w:ascii="Times New Roman" w:hAnsi="Times New Roman"/>
          <w:b/>
          <w:color w:val="000000" w:themeColor="text1"/>
          <w:sz w:val="20"/>
          <w:szCs w:val="20"/>
        </w:rPr>
      </w:pPr>
      <w:r w:rsidRPr="00CA0D0A">
        <w:rPr>
          <w:rFonts w:ascii="Times New Roman" w:hAnsi="Times New Roman"/>
          <w:b/>
          <w:bCs/>
          <w:color w:val="000000" w:themeColor="text1"/>
          <w:sz w:val="20"/>
          <w:szCs w:val="20"/>
        </w:rPr>
        <w:t>ПАО Московская Биржа</w:t>
      </w:r>
    </w:p>
    <w:p w14:paraId="71505DF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A0D0A">
        <w:rPr>
          <w:rFonts w:ascii="Times New Roman" w:hAnsi="Times New Roman"/>
          <w:color w:val="000000"/>
          <w:sz w:val="12"/>
          <w:szCs w:val="12"/>
        </w:rPr>
        <w:t>(наименование регистрирующей организации)</w:t>
      </w:r>
    </w:p>
    <w:p w14:paraId="33315EA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08087CF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48ADE857"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2B733B0"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946B7D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90853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1F729B22"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B62F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43A54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6027775E"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651B394C" w14:textId="77777777" w:rsidR="00480C3F" w:rsidRPr="00CA0D0A" w:rsidRDefault="00480C3F" w:rsidP="00480C3F">
      <w:pPr>
        <w:autoSpaceDE w:val="0"/>
        <w:autoSpaceDN w:val="0"/>
        <w:spacing w:after="0" w:line="240" w:lineRule="auto"/>
        <w:rPr>
          <w:rFonts w:ascii="Times New Roman" w:hAnsi="Times New Roman"/>
          <w:b/>
          <w:bCs/>
          <w:color w:val="000000" w:themeColor="text1"/>
          <w:sz w:val="28"/>
          <w:szCs w:val="28"/>
        </w:rPr>
      </w:pPr>
    </w:p>
    <w:p w14:paraId="607204E1"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113217A3"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49C19145"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21EEE1BB" w14:textId="77777777" w:rsidR="00480C3F" w:rsidRPr="00CA0D0A" w:rsidRDefault="00480C3F" w:rsidP="00480C3F">
      <w:pPr>
        <w:autoSpaceDE w:val="0"/>
        <w:autoSpaceDN w:val="0"/>
        <w:spacing w:after="0" w:line="240" w:lineRule="auto"/>
        <w:jc w:val="center"/>
        <w:rPr>
          <w:rFonts w:ascii="Times New Roman" w:hAnsi="Times New Roman"/>
          <w:b/>
          <w:bCs/>
          <w:color w:val="000000"/>
          <w:sz w:val="28"/>
          <w:szCs w:val="28"/>
        </w:rPr>
      </w:pPr>
      <w:r w:rsidRPr="00CA0D0A">
        <w:rPr>
          <w:rFonts w:ascii="Times New Roman" w:hAnsi="Times New Roman"/>
          <w:b/>
          <w:bCs/>
          <w:color w:val="000000"/>
          <w:sz w:val="28"/>
          <w:szCs w:val="28"/>
        </w:rPr>
        <w:t xml:space="preserve">ИЗМЕНЕНИЯ В РЕШЕНИЕ О ВЫПУСКЕ ЦЕННЫХ БУМАГ </w:t>
      </w:r>
    </w:p>
    <w:p w14:paraId="6456785B"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64542874"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0BA0CB7A"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32AAB8ED" w14:textId="77777777" w:rsidR="00480C3F" w:rsidRPr="00CA0D0A" w:rsidRDefault="00480C3F" w:rsidP="00480C3F">
      <w:pPr>
        <w:pStyle w:val="1"/>
        <w:spacing w:before="40"/>
        <w:jc w:val="center"/>
        <w:rPr>
          <w:rFonts w:ascii="Times New Roman" w:hAnsi="Times New Roman" w:cs="Times New Roman"/>
          <w:b/>
          <w:color w:val="000000" w:themeColor="text1"/>
          <w:sz w:val="24"/>
          <w:szCs w:val="24"/>
          <w:lang w:eastAsia="x-none"/>
        </w:rPr>
      </w:pPr>
      <w:r w:rsidRPr="00CA0D0A">
        <w:rPr>
          <w:rFonts w:ascii="Times New Roman" w:hAnsi="Times New Roman" w:cs="Times New Roman"/>
          <w:b/>
          <w:color w:val="000000" w:themeColor="text1"/>
          <w:sz w:val="24"/>
          <w:szCs w:val="24"/>
          <w:lang w:eastAsia="x-none"/>
        </w:rPr>
        <w:t>Банк ВТБ (публичное акционерное общество)</w:t>
      </w:r>
    </w:p>
    <w:p w14:paraId="5A85190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3F1D7BC8"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9226C8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8A9DB05"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57442B34" w14:textId="4EBF104D" w:rsidR="00480C3F" w:rsidRPr="00CA0D0A" w:rsidRDefault="00480C3F" w:rsidP="00480C3F">
      <w:pPr>
        <w:autoSpaceDE w:val="0"/>
        <w:autoSpaceDN w:val="0"/>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биржевые облигации процентные дисконтные неконвертируемые бездокументарные с централизованным учетом прав серии Б-1-9</w:t>
      </w:r>
      <w:r w:rsidR="00BB3476" w:rsidRPr="00BB3476">
        <w:rPr>
          <w:rFonts w:ascii="Times New Roman" w:hAnsi="Times New Roman"/>
          <w:b/>
          <w:bCs/>
          <w:i/>
          <w:iCs/>
          <w:sz w:val="24"/>
          <w:szCs w:val="24"/>
        </w:rPr>
        <w:t>3</w:t>
      </w:r>
      <w:r w:rsidRPr="00CA0D0A">
        <w:rPr>
          <w:rFonts w:ascii="Times New Roman" w:hAnsi="Times New Roman"/>
          <w:b/>
          <w:bCs/>
          <w:i/>
          <w:iCs/>
          <w:sz w:val="24"/>
          <w:szCs w:val="24"/>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6D3A424E" w14:textId="77777777" w:rsidR="00480C3F" w:rsidRPr="00CA0D0A" w:rsidRDefault="00480C3F" w:rsidP="00480C3F">
      <w:pPr>
        <w:spacing w:after="0" w:line="240" w:lineRule="auto"/>
        <w:jc w:val="center"/>
        <w:rPr>
          <w:rFonts w:ascii="Times New Roman" w:hAnsi="Times New Roman"/>
          <w:b/>
          <w:bCs/>
          <w:i/>
          <w:iCs/>
          <w:sz w:val="24"/>
          <w:szCs w:val="24"/>
        </w:rPr>
      </w:pPr>
    </w:p>
    <w:p w14:paraId="6F0E910F" w14:textId="77777777" w:rsidR="00480C3F" w:rsidRPr="00CA0D0A" w:rsidRDefault="00480C3F" w:rsidP="00480C3F">
      <w:pPr>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Регистрационный номер выпуска ценных бумаг:</w:t>
      </w:r>
    </w:p>
    <w:p w14:paraId="1CDFEDDA" w14:textId="77777777" w:rsidR="00480C3F" w:rsidRPr="00CA0D0A" w:rsidRDefault="00480C3F" w:rsidP="00480C3F">
      <w:pPr>
        <w:spacing w:after="0" w:line="240" w:lineRule="auto"/>
        <w:jc w:val="center"/>
        <w:rPr>
          <w:rFonts w:ascii="Times New Roman" w:hAnsi="Times New Roman"/>
          <w:b/>
          <w:bCs/>
          <w:i/>
          <w:iCs/>
          <w:sz w:val="24"/>
          <w:szCs w:val="24"/>
        </w:rPr>
      </w:pPr>
    </w:p>
    <w:tbl>
      <w:tblPr>
        <w:tblW w:w="5857"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80C3F" w:rsidRPr="00CA0D0A" w14:paraId="48220B92" w14:textId="77777777" w:rsidTr="009F716A">
        <w:trPr>
          <w:trHeight w:hRule="exact" w:val="306"/>
          <w:jc w:val="center"/>
        </w:trPr>
        <w:tc>
          <w:tcPr>
            <w:tcW w:w="312" w:type="dxa"/>
            <w:tcBorders>
              <w:top w:val="single" w:sz="4" w:space="0" w:color="auto"/>
              <w:left w:val="single" w:sz="4" w:space="0" w:color="auto"/>
              <w:bottom w:val="single" w:sz="4" w:space="0" w:color="auto"/>
            </w:tcBorders>
            <w:vAlign w:val="center"/>
          </w:tcPr>
          <w:p w14:paraId="55B49258"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0B5F251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5C1FBFF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49157A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57FBB57B"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6E6E19EE" w14:textId="77777777" w:rsidR="00480C3F" w:rsidRPr="00CA0D0A" w:rsidRDefault="00480C3F" w:rsidP="009F716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10E5AF08" w14:textId="27FCA43C" w:rsidR="00480C3F" w:rsidRPr="00305080" w:rsidRDefault="00BB3476" w:rsidP="00BB3476">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56788B3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98197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B9DA6CC"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A14BAC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84E0F86"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B68078"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6B2794"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ADA24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2DA96EF1"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811E2AD"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131D9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0719E0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11C83190"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P</w:t>
            </w:r>
          </w:p>
        </w:tc>
      </w:tr>
    </w:tbl>
    <w:p w14:paraId="5D22CAF6" w14:textId="77777777" w:rsidR="00480C3F" w:rsidRPr="00CA0D0A" w:rsidRDefault="00480C3F" w:rsidP="00480C3F">
      <w:pPr>
        <w:spacing w:after="0" w:line="240" w:lineRule="auto"/>
        <w:jc w:val="center"/>
        <w:rPr>
          <w:rFonts w:ascii="Times New Roman" w:hAnsi="Times New Roman"/>
          <w:b/>
          <w:bCs/>
          <w:i/>
          <w:iCs/>
          <w:sz w:val="24"/>
          <w:szCs w:val="24"/>
        </w:rPr>
      </w:pPr>
    </w:p>
    <w:p w14:paraId="1AD120ED" w14:textId="77777777" w:rsidR="00480C3F" w:rsidRPr="00C75E7E" w:rsidRDefault="00480C3F" w:rsidP="00480C3F">
      <w:pPr>
        <w:spacing w:after="0" w:line="240" w:lineRule="auto"/>
        <w:jc w:val="center"/>
        <w:rPr>
          <w:rFonts w:ascii="Times New Roman" w:hAnsi="Times New Roman"/>
          <w:bCs/>
          <w:iCs/>
          <w:sz w:val="24"/>
          <w:szCs w:val="24"/>
        </w:rPr>
      </w:pPr>
    </w:p>
    <w:p w14:paraId="63E8EA9A" w14:textId="75DEA45E" w:rsidR="00480C3F" w:rsidRPr="00C75E7E" w:rsidRDefault="00480C3F" w:rsidP="00480C3F">
      <w:pPr>
        <w:spacing w:after="0" w:line="240" w:lineRule="auto"/>
        <w:jc w:val="both"/>
        <w:rPr>
          <w:rFonts w:ascii="Times New Roman" w:hAnsi="Times New Roman"/>
          <w:bCs/>
          <w:iCs/>
          <w:sz w:val="24"/>
          <w:szCs w:val="24"/>
        </w:rPr>
      </w:pPr>
      <w:r w:rsidRPr="00C75E7E">
        <w:rPr>
          <w:rFonts w:ascii="Times New Roman" w:hAnsi="Times New Roman"/>
          <w:bCs/>
          <w:iCs/>
          <w:sz w:val="24"/>
          <w:szCs w:val="24"/>
        </w:rPr>
        <w:t xml:space="preserve">Изменения вносятся по решению </w:t>
      </w:r>
      <w:r w:rsidR="00C75E7E">
        <w:rPr>
          <w:rFonts w:ascii="Times New Roman" w:hAnsi="Times New Roman"/>
          <w:bCs/>
          <w:iCs/>
          <w:sz w:val="24"/>
          <w:szCs w:val="24"/>
        </w:rPr>
        <w:t xml:space="preserve">Президента – Председателя Правления </w:t>
      </w:r>
      <w:r w:rsidR="00C75E7E" w:rsidRPr="004827ED">
        <w:rPr>
          <w:rFonts w:ascii="Times New Roman" w:hAnsi="Times New Roman"/>
          <w:color w:val="000000" w:themeColor="text1"/>
          <w:sz w:val="24"/>
          <w:szCs w:val="24"/>
        </w:rPr>
        <w:t>Банка ВТБ (</w:t>
      </w:r>
      <w:r w:rsidR="00C75E7E" w:rsidRPr="004827ED">
        <w:rPr>
          <w:rFonts w:ascii="Times New Roman" w:hAnsi="Times New Roman"/>
          <w:sz w:val="24"/>
          <w:szCs w:val="24"/>
        </w:rPr>
        <w:t>публичное акционерное общество</w:t>
      </w:r>
      <w:r w:rsidR="00C75E7E" w:rsidRPr="004827ED">
        <w:rPr>
          <w:rFonts w:ascii="Times New Roman" w:hAnsi="Times New Roman"/>
          <w:color w:val="000000" w:themeColor="text1"/>
          <w:sz w:val="24"/>
          <w:szCs w:val="24"/>
        </w:rPr>
        <w:t>)</w:t>
      </w:r>
      <w:r w:rsidR="00C75E7E">
        <w:rPr>
          <w:rFonts w:ascii="Times New Roman" w:hAnsi="Times New Roman"/>
          <w:color w:val="000000" w:themeColor="text1"/>
          <w:sz w:val="24"/>
          <w:szCs w:val="24"/>
        </w:rPr>
        <w:t>,</w:t>
      </w:r>
      <w:r w:rsidRPr="00C75E7E">
        <w:rPr>
          <w:rFonts w:ascii="Times New Roman" w:hAnsi="Times New Roman"/>
          <w:bCs/>
          <w:iCs/>
          <w:sz w:val="24"/>
          <w:szCs w:val="24"/>
        </w:rPr>
        <w:t xml:space="preserve"> принятому «</w:t>
      </w:r>
      <w:r w:rsidR="008C005F">
        <w:rPr>
          <w:rFonts w:ascii="Times New Roman" w:hAnsi="Times New Roman"/>
          <w:bCs/>
          <w:iCs/>
          <w:sz w:val="24"/>
          <w:szCs w:val="24"/>
        </w:rPr>
        <w:t>07</w:t>
      </w:r>
      <w:r w:rsidRPr="00C75E7E">
        <w:rPr>
          <w:rFonts w:ascii="Times New Roman" w:hAnsi="Times New Roman"/>
          <w:bCs/>
          <w:iCs/>
          <w:sz w:val="24"/>
          <w:szCs w:val="24"/>
        </w:rPr>
        <w:t>» июля 2020г.</w:t>
      </w:r>
      <w:r w:rsidR="00C75E7E">
        <w:rPr>
          <w:rFonts w:ascii="Times New Roman" w:hAnsi="Times New Roman"/>
          <w:bCs/>
          <w:iCs/>
          <w:sz w:val="24"/>
          <w:szCs w:val="24"/>
        </w:rPr>
        <w:t xml:space="preserve">, Приказ </w:t>
      </w:r>
      <w:r w:rsidR="00C75E7E">
        <w:rPr>
          <w:rFonts w:ascii="Times New Roman" w:hAnsi="Times New Roman"/>
          <w:color w:val="000000" w:themeColor="text1"/>
          <w:sz w:val="24"/>
          <w:szCs w:val="24"/>
        </w:rPr>
        <w:t>о внесении изменений в Решения о выпуске биржевых облигаций</w:t>
      </w:r>
      <w:r w:rsidR="00C75E7E">
        <w:rPr>
          <w:rFonts w:ascii="Times New Roman" w:hAnsi="Times New Roman"/>
          <w:bCs/>
          <w:iCs/>
          <w:sz w:val="24"/>
          <w:szCs w:val="24"/>
        </w:rPr>
        <w:t xml:space="preserve"> №</w:t>
      </w:r>
      <w:r w:rsidR="008C005F">
        <w:rPr>
          <w:rFonts w:ascii="Times New Roman" w:hAnsi="Times New Roman"/>
          <w:bCs/>
          <w:iCs/>
          <w:sz w:val="24"/>
          <w:szCs w:val="24"/>
        </w:rPr>
        <w:t xml:space="preserve"> 1228</w:t>
      </w:r>
      <w:r w:rsidR="00C75E7E">
        <w:rPr>
          <w:rFonts w:ascii="Times New Roman" w:hAnsi="Times New Roman"/>
          <w:bCs/>
          <w:iCs/>
          <w:sz w:val="24"/>
          <w:szCs w:val="24"/>
        </w:rPr>
        <w:t xml:space="preserve"> </w:t>
      </w:r>
      <w:r w:rsidRPr="00C75E7E">
        <w:rPr>
          <w:rFonts w:ascii="Times New Roman" w:hAnsi="Times New Roman"/>
          <w:bCs/>
          <w:iCs/>
          <w:sz w:val="24"/>
          <w:szCs w:val="24"/>
        </w:rPr>
        <w:t>от «</w:t>
      </w:r>
      <w:r w:rsidR="008C005F">
        <w:rPr>
          <w:rFonts w:ascii="Times New Roman" w:hAnsi="Times New Roman"/>
          <w:bCs/>
          <w:iCs/>
          <w:sz w:val="24"/>
          <w:szCs w:val="24"/>
        </w:rPr>
        <w:t>07</w:t>
      </w:r>
      <w:r w:rsidRPr="00C75E7E">
        <w:rPr>
          <w:rFonts w:ascii="Times New Roman" w:hAnsi="Times New Roman"/>
          <w:bCs/>
          <w:iCs/>
          <w:sz w:val="24"/>
          <w:szCs w:val="24"/>
        </w:rPr>
        <w:t>» июля 2020 г.</w:t>
      </w:r>
    </w:p>
    <w:p w14:paraId="4E576685" w14:textId="77777777" w:rsidR="00480C3F" w:rsidRPr="00CA0D0A" w:rsidRDefault="00480C3F" w:rsidP="00480C3F">
      <w:pPr>
        <w:spacing w:after="0" w:line="240" w:lineRule="auto"/>
        <w:jc w:val="center"/>
        <w:rPr>
          <w:rFonts w:ascii="Times New Roman" w:hAnsi="Times New Roman"/>
          <w:b/>
          <w:bCs/>
          <w:i/>
          <w:iCs/>
          <w:sz w:val="24"/>
          <w:szCs w:val="24"/>
        </w:rPr>
      </w:pPr>
    </w:p>
    <w:p w14:paraId="0A04DD0D" w14:textId="77777777" w:rsidR="00480C3F" w:rsidRPr="00CA0D0A" w:rsidRDefault="00480C3F" w:rsidP="00480C3F">
      <w:pPr>
        <w:spacing w:after="0" w:line="240" w:lineRule="auto"/>
        <w:jc w:val="center"/>
        <w:rPr>
          <w:rFonts w:ascii="Times New Roman" w:hAnsi="Times New Roman"/>
          <w:b/>
          <w:bCs/>
          <w:i/>
          <w:iCs/>
          <w:sz w:val="24"/>
          <w:szCs w:val="24"/>
        </w:rPr>
      </w:pPr>
    </w:p>
    <w:p w14:paraId="77A1024D" w14:textId="77777777" w:rsidR="00480C3F" w:rsidRPr="00CA0D0A" w:rsidRDefault="00480C3F" w:rsidP="00480C3F">
      <w:pPr>
        <w:spacing w:after="0" w:line="240" w:lineRule="auto"/>
        <w:jc w:val="center"/>
        <w:rPr>
          <w:rFonts w:ascii="Times New Roman" w:hAnsi="Times New Roman"/>
          <w:b/>
          <w:bCs/>
          <w:i/>
          <w:iCs/>
          <w:sz w:val="24"/>
          <w:szCs w:val="24"/>
        </w:rPr>
      </w:pPr>
    </w:p>
    <w:p w14:paraId="76E24838" w14:textId="77777777" w:rsidR="00480C3F" w:rsidRPr="00CA0D0A" w:rsidRDefault="00480C3F" w:rsidP="00480C3F">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A0D0A">
        <w:rPr>
          <w:rFonts w:ascii="Times New Roman" w:hAnsi="Times New Roman"/>
          <w:color w:val="000000" w:themeColor="text1"/>
          <w:sz w:val="24"/>
          <w:szCs w:val="24"/>
        </w:rPr>
        <w:t xml:space="preserve">Место нахождения эмитента: </w:t>
      </w:r>
      <w:r w:rsidRPr="00CA0D0A">
        <w:rPr>
          <w:rFonts w:ascii="Times New Roman" w:hAnsi="Times New Roman"/>
          <w:b/>
          <w:bCs/>
          <w:i/>
          <w:iCs/>
          <w:color w:val="000000" w:themeColor="text1"/>
          <w:sz w:val="24"/>
          <w:szCs w:val="24"/>
        </w:rPr>
        <w:t xml:space="preserve">Российская Федерация, город Санкт-Петербург </w:t>
      </w:r>
    </w:p>
    <w:p w14:paraId="61F97D1C"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3B41833F"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480C3F" w:rsidRPr="00CA0D0A" w14:paraId="0C110179" w14:textId="77777777" w:rsidTr="009F716A">
        <w:tc>
          <w:tcPr>
            <w:tcW w:w="6282" w:type="dxa"/>
            <w:gridSpan w:val="7"/>
            <w:tcBorders>
              <w:top w:val="single" w:sz="4" w:space="0" w:color="auto"/>
              <w:left w:val="single" w:sz="4" w:space="0" w:color="auto"/>
              <w:right w:val="nil"/>
            </w:tcBorders>
            <w:vAlign w:val="bottom"/>
          </w:tcPr>
          <w:p w14:paraId="5B54ED30" w14:textId="77777777" w:rsidR="00480C3F" w:rsidRPr="00CA0D0A" w:rsidRDefault="00480C3F" w:rsidP="009F716A">
            <w:pPr>
              <w:spacing w:after="0" w:line="240" w:lineRule="auto"/>
              <w:ind w:left="142"/>
              <w:rPr>
                <w:rFonts w:ascii="Times New Roman" w:hAnsi="Times New Roman"/>
                <w:b/>
                <w:color w:val="000000"/>
                <w:sz w:val="20"/>
                <w:szCs w:val="20"/>
              </w:rPr>
            </w:pPr>
          </w:p>
          <w:p w14:paraId="641C3A74"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Начальник Управления казначейских операций</w:t>
            </w:r>
          </w:p>
          <w:p w14:paraId="29FB6330"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 открытых рынках Казначейства Финансового департамента - вице-президент, действующий на</w:t>
            </w:r>
          </w:p>
          <w:p w14:paraId="2C18E342" w14:textId="77777777" w:rsidR="00480C3F" w:rsidRPr="00CA0D0A" w:rsidRDefault="00480C3F" w:rsidP="009F716A">
            <w:pPr>
              <w:spacing w:after="0" w:line="240" w:lineRule="auto"/>
              <w:ind w:left="142"/>
              <w:rPr>
                <w:rFonts w:ascii="Times New Roman" w:hAnsi="Times New Roman"/>
                <w:b/>
                <w:color w:val="000000" w:themeColor="text1"/>
                <w:sz w:val="24"/>
              </w:rPr>
            </w:pPr>
            <w:r w:rsidRPr="00CA0D0A">
              <w:rPr>
                <w:rFonts w:ascii="Times New Roman" w:hAnsi="Times New Roman"/>
                <w:b/>
                <w:color w:val="000000"/>
              </w:rPr>
              <w:t xml:space="preserve">основании доверенности №350000/411-ДН от 14.02.2020 </w:t>
            </w:r>
          </w:p>
        </w:tc>
        <w:tc>
          <w:tcPr>
            <w:tcW w:w="77" w:type="dxa"/>
            <w:tcBorders>
              <w:top w:val="single" w:sz="4" w:space="0" w:color="auto"/>
              <w:left w:val="nil"/>
              <w:bottom w:val="nil"/>
              <w:right w:val="nil"/>
            </w:tcBorders>
            <w:vAlign w:val="bottom"/>
          </w:tcPr>
          <w:p w14:paraId="51D32501"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2C3F82E3" w14:textId="77777777" w:rsidR="00480C3F" w:rsidRPr="00CA0D0A" w:rsidRDefault="00480C3F" w:rsidP="009F716A">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1B8D0B0B"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0CED70E7" w14:textId="77777777" w:rsidR="00480C3F" w:rsidRPr="00CA0D0A" w:rsidRDefault="00480C3F" w:rsidP="009F716A">
            <w:pPr>
              <w:spacing w:after="0" w:line="240" w:lineRule="auto"/>
              <w:ind w:left="8"/>
              <w:rPr>
                <w:rFonts w:ascii="Times New Roman" w:hAnsi="Times New Roman"/>
                <w:b/>
                <w:color w:val="000000" w:themeColor="text1"/>
                <w:sz w:val="24"/>
              </w:rPr>
            </w:pPr>
            <w:r w:rsidRPr="00CA0D0A">
              <w:rPr>
                <w:rFonts w:ascii="Times New Roman" w:hAnsi="Times New Roman"/>
                <w:b/>
                <w:color w:val="000000" w:themeColor="text1"/>
                <w:sz w:val="24"/>
              </w:rPr>
              <w:t xml:space="preserve"> В.В. Томашевский</w:t>
            </w:r>
          </w:p>
        </w:tc>
      </w:tr>
      <w:tr w:rsidR="00480C3F" w:rsidRPr="00CA0D0A" w14:paraId="6732C777" w14:textId="77777777" w:rsidTr="009F716A">
        <w:tc>
          <w:tcPr>
            <w:tcW w:w="861" w:type="dxa"/>
            <w:tcBorders>
              <w:left w:val="single" w:sz="4" w:space="0" w:color="auto"/>
              <w:bottom w:val="single" w:sz="4" w:space="0" w:color="auto"/>
              <w:right w:val="nil"/>
            </w:tcBorders>
            <w:vAlign w:val="bottom"/>
          </w:tcPr>
          <w:p w14:paraId="0372313D"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4ED7A011"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41247AC7"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2F86EC86"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662CAE6A" w14:textId="77777777" w:rsidR="00480C3F" w:rsidRPr="00CA0D0A" w:rsidRDefault="00480C3F" w:rsidP="009F716A">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5B2BFB43"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153229D"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2D63C2BE"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r>
    </w:tbl>
    <w:p w14:paraId="221B1545" w14:textId="77777777" w:rsidR="00480C3F" w:rsidRPr="00CA0D0A" w:rsidRDefault="00480C3F" w:rsidP="00480C3F">
      <w:pPr>
        <w:rPr>
          <w:rFonts w:ascii="Times New Roman" w:hAnsi="Times New Roman"/>
          <w:b/>
          <w:bCs/>
          <w:iCs/>
          <w:sz w:val="24"/>
          <w:szCs w:val="24"/>
        </w:rPr>
      </w:pPr>
      <w:r w:rsidRPr="00CA0D0A">
        <w:rPr>
          <w:rFonts w:ascii="Times New Roman" w:hAnsi="Times New Roman"/>
          <w:b/>
          <w:bCs/>
          <w:iCs/>
          <w:sz w:val="24"/>
          <w:szCs w:val="24"/>
        </w:rPr>
        <w:br w:type="page"/>
      </w:r>
    </w:p>
    <w:p w14:paraId="3716BD4D" w14:textId="63ADB3E0" w:rsidR="00407F0B" w:rsidRPr="005A3AE5" w:rsidRDefault="00407F0B" w:rsidP="00407F0B">
      <w:pPr>
        <w:pStyle w:val="21"/>
        <w:rPr>
          <w:b/>
          <w:sz w:val="22"/>
          <w:szCs w:val="22"/>
          <w:u w:val="single"/>
          <w:lang w:val="ru-RU"/>
        </w:rPr>
      </w:pPr>
      <w:r w:rsidRPr="005A3AE5">
        <w:rPr>
          <w:b/>
          <w:sz w:val="22"/>
          <w:szCs w:val="22"/>
          <w:u w:val="single"/>
          <w:lang w:val="ru-RU"/>
        </w:rPr>
        <w:lastRenderedPageBreak/>
        <w:t>1. Внести изменения на титульный лист Решения о выпуске ценных бумаг.</w:t>
      </w:r>
    </w:p>
    <w:p w14:paraId="7E691640" w14:textId="77777777" w:rsidR="00407F0B" w:rsidRPr="005A3AE5" w:rsidRDefault="00407F0B" w:rsidP="00407F0B">
      <w:pPr>
        <w:pStyle w:val="21"/>
        <w:rPr>
          <w:b/>
          <w:sz w:val="22"/>
          <w:szCs w:val="22"/>
          <w:u w:val="single"/>
          <w:lang w:val="ru-RU"/>
        </w:rPr>
      </w:pPr>
    </w:p>
    <w:p w14:paraId="208788F1" w14:textId="77777777" w:rsidR="00407F0B" w:rsidRPr="005A3AE5" w:rsidRDefault="00407F0B" w:rsidP="00407F0B">
      <w:pPr>
        <w:pStyle w:val="21"/>
        <w:jc w:val="left"/>
        <w:rPr>
          <w:b/>
          <w:sz w:val="22"/>
          <w:szCs w:val="22"/>
          <w:u w:val="single"/>
          <w:lang w:val="ru-RU"/>
        </w:rPr>
      </w:pPr>
      <w:r w:rsidRPr="005A3AE5">
        <w:rPr>
          <w:b/>
          <w:sz w:val="22"/>
          <w:szCs w:val="22"/>
          <w:u w:val="single"/>
          <w:lang w:val="ru-RU"/>
        </w:rPr>
        <w:t>Текст изменяемой редакции абзаца:</w:t>
      </w:r>
    </w:p>
    <w:p w14:paraId="67A3FF87" w14:textId="1B4CB3E2"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дисконтные неконвертируемые бездокументарные с централизованным учетом прав серии Б-1-</w:t>
      </w:r>
      <w:r w:rsidR="00A327F7">
        <w:rPr>
          <w:rFonts w:ascii="Times New Roman" w:hAnsi="Times New Roman"/>
          <w:b/>
          <w:bCs/>
          <w:i/>
          <w:iCs/>
        </w:rPr>
        <w:t>9</w:t>
      </w:r>
      <w:r w:rsidR="00BB3476" w:rsidRPr="00BB3476">
        <w:rPr>
          <w:rFonts w:ascii="Times New Roman" w:hAnsi="Times New Roman"/>
          <w:b/>
          <w:bCs/>
          <w:i/>
          <w:iCs/>
        </w:rPr>
        <w:t>3</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BF230B8" w14:textId="77777777" w:rsidR="00407F0B" w:rsidRPr="005A3AE5" w:rsidRDefault="00407F0B" w:rsidP="00407F0B">
      <w:pPr>
        <w:spacing w:after="0" w:line="240" w:lineRule="auto"/>
        <w:rPr>
          <w:rFonts w:ascii="Times New Roman" w:hAnsi="Times New Roman"/>
          <w:b/>
          <w:u w:val="single"/>
          <w:lang w:val="x-none" w:eastAsia="x-none"/>
        </w:rPr>
      </w:pPr>
    </w:p>
    <w:p w14:paraId="0834B611" w14:textId="269A63C5" w:rsidR="00407F0B" w:rsidRPr="005A3AE5" w:rsidRDefault="00407F0B" w:rsidP="00407F0B">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670531A3" w14:textId="506E3481"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серии Б-1-</w:t>
      </w:r>
      <w:r w:rsidR="00A327F7">
        <w:rPr>
          <w:rFonts w:ascii="Times New Roman" w:hAnsi="Times New Roman"/>
          <w:b/>
          <w:bCs/>
          <w:i/>
          <w:iCs/>
        </w:rPr>
        <w:t>9</w:t>
      </w:r>
      <w:r w:rsidR="00BB3476" w:rsidRPr="008C005F">
        <w:rPr>
          <w:rFonts w:ascii="Times New Roman" w:hAnsi="Times New Roman"/>
          <w:b/>
          <w:bCs/>
          <w:i/>
          <w:iCs/>
        </w:rPr>
        <w:t>3</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57A5FB8" w14:textId="56528F75" w:rsidR="00407F0B" w:rsidRPr="005A3AE5" w:rsidRDefault="00407F0B" w:rsidP="00407F0B">
      <w:pPr>
        <w:autoSpaceDE w:val="0"/>
        <w:autoSpaceDN w:val="0"/>
        <w:spacing w:after="0" w:line="240" w:lineRule="auto"/>
        <w:rPr>
          <w:rFonts w:ascii="Times New Roman" w:hAnsi="Times New Roman"/>
          <w:b/>
          <w:bCs/>
          <w:i/>
          <w:iCs/>
        </w:rPr>
      </w:pPr>
    </w:p>
    <w:p w14:paraId="77A1E1F9" w14:textId="2F294506" w:rsidR="00543F0D" w:rsidRPr="005A3AE5" w:rsidRDefault="00543F0D" w:rsidP="005A3AE5">
      <w:pPr>
        <w:pStyle w:val="21"/>
        <w:rPr>
          <w:b/>
          <w:sz w:val="22"/>
          <w:szCs w:val="22"/>
          <w:u w:val="single"/>
          <w:lang w:val="ru-RU"/>
        </w:rPr>
      </w:pPr>
      <w:r w:rsidRPr="00EF34A0">
        <w:rPr>
          <w:b/>
          <w:bCs/>
          <w:i/>
          <w:iCs/>
          <w:sz w:val="22"/>
          <w:szCs w:val="22"/>
          <w:u w:val="single"/>
        </w:rPr>
        <w:t xml:space="preserve">2. </w:t>
      </w:r>
      <w:r w:rsidRPr="005A3AE5">
        <w:rPr>
          <w:b/>
          <w:sz w:val="22"/>
          <w:szCs w:val="22"/>
          <w:u w:val="single"/>
          <w:lang w:val="ru-RU"/>
        </w:rPr>
        <w:t xml:space="preserve">Внести изменения в </w:t>
      </w:r>
      <w:r w:rsidR="005A3AE5" w:rsidRPr="005A3AE5">
        <w:rPr>
          <w:b/>
          <w:sz w:val="22"/>
          <w:szCs w:val="22"/>
          <w:u w:val="single"/>
          <w:lang w:val="ru-RU"/>
        </w:rPr>
        <w:t xml:space="preserve">абзац </w:t>
      </w:r>
      <w:r w:rsidRPr="005A3AE5">
        <w:rPr>
          <w:b/>
          <w:sz w:val="22"/>
          <w:szCs w:val="22"/>
          <w:u w:val="single"/>
          <w:lang w:val="ru-RU"/>
        </w:rPr>
        <w:t>пункт</w:t>
      </w:r>
      <w:r w:rsidR="005A3AE5" w:rsidRPr="005A3AE5">
        <w:rPr>
          <w:b/>
          <w:sz w:val="22"/>
          <w:szCs w:val="22"/>
          <w:u w:val="single"/>
          <w:lang w:val="ru-RU"/>
        </w:rPr>
        <w:t>а</w:t>
      </w:r>
      <w:r w:rsidRPr="005A3AE5">
        <w:rPr>
          <w:b/>
          <w:sz w:val="22"/>
          <w:szCs w:val="22"/>
          <w:u w:val="single"/>
          <w:lang w:val="ru-RU"/>
        </w:rPr>
        <w:t xml:space="preserve"> 1</w:t>
      </w:r>
      <w:r w:rsidR="00721995" w:rsidRPr="005A3AE5">
        <w:rPr>
          <w:b/>
          <w:sz w:val="22"/>
          <w:szCs w:val="22"/>
          <w:u w:val="single"/>
          <w:lang w:val="ru-RU"/>
        </w:rPr>
        <w:t>. «</w:t>
      </w:r>
      <w:r w:rsidR="00721995" w:rsidRPr="005A3AE5">
        <w:rPr>
          <w:b/>
          <w:bCs/>
          <w:iCs/>
          <w:sz w:val="22"/>
          <w:szCs w:val="22"/>
          <w:u w:val="single"/>
        </w:rPr>
        <w:t>Вид, категория (тип), идентификационные признаки ценных бумаг</w:t>
      </w:r>
      <w:r w:rsidR="00721995" w:rsidRPr="005A3AE5">
        <w:rPr>
          <w:b/>
          <w:bCs/>
          <w:iCs/>
          <w:sz w:val="22"/>
          <w:szCs w:val="22"/>
          <w:u w:val="single"/>
          <w:lang w:val="ru-RU"/>
        </w:rPr>
        <w:t>» Решения о выпуске ценных бумаг</w:t>
      </w:r>
      <w:r w:rsidRPr="005A3AE5">
        <w:rPr>
          <w:b/>
          <w:sz w:val="22"/>
          <w:szCs w:val="22"/>
          <w:u w:val="single"/>
          <w:lang w:val="ru-RU"/>
        </w:rPr>
        <w:t>.</w:t>
      </w:r>
    </w:p>
    <w:p w14:paraId="34A1829A" w14:textId="7865D987" w:rsidR="00407F0B" w:rsidRPr="005A3AE5" w:rsidRDefault="00407F0B" w:rsidP="005A3AE5">
      <w:pPr>
        <w:autoSpaceDE w:val="0"/>
        <w:autoSpaceDN w:val="0"/>
        <w:spacing w:after="0" w:line="240" w:lineRule="auto"/>
        <w:rPr>
          <w:rFonts w:ascii="Times New Roman" w:hAnsi="Times New Roman"/>
          <w:b/>
          <w:bCs/>
          <w:i/>
          <w:iCs/>
        </w:rPr>
      </w:pPr>
    </w:p>
    <w:p w14:paraId="64481262" w14:textId="0D3B53D9" w:rsidR="00543F0D" w:rsidRPr="005A3AE5" w:rsidRDefault="00543F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5A3AE5" w:rsidRPr="005A3AE5">
        <w:rPr>
          <w:b/>
          <w:sz w:val="22"/>
          <w:szCs w:val="22"/>
          <w:u w:val="single"/>
          <w:lang w:val="ru-RU"/>
        </w:rPr>
        <w:t>абзаца</w:t>
      </w:r>
      <w:r w:rsidRPr="005A3AE5">
        <w:rPr>
          <w:b/>
          <w:sz w:val="22"/>
          <w:szCs w:val="22"/>
          <w:u w:val="single"/>
          <w:lang w:val="ru-RU"/>
        </w:rPr>
        <w:t>:</w:t>
      </w:r>
    </w:p>
    <w:p w14:paraId="6CD02B0C" w14:textId="00506E51" w:rsidR="00B97F78"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Cs/>
        </w:rPr>
        <w:t>«</w:t>
      </w:r>
      <w:r w:rsidR="00B97F78" w:rsidRPr="005A3AE5">
        <w:rPr>
          <w:rFonts w:ascii="Times New Roman" w:hAnsi="Times New Roman"/>
          <w:bCs/>
          <w:iCs/>
        </w:rPr>
        <w:t xml:space="preserve">Иные идентификационные признаки облигаций выпуска: </w:t>
      </w:r>
      <w:r w:rsidR="000513BB" w:rsidRPr="005A3AE5">
        <w:rPr>
          <w:rFonts w:ascii="Times New Roman" w:hAnsi="Times New Roman"/>
          <w:b/>
          <w:bCs/>
          <w:i/>
          <w:iCs/>
        </w:rPr>
        <w:t xml:space="preserve">биржевые облигации процентные </w:t>
      </w:r>
      <w:r w:rsidR="004B679B" w:rsidRPr="005A3AE5">
        <w:rPr>
          <w:rFonts w:ascii="Times New Roman" w:hAnsi="Times New Roman"/>
          <w:b/>
          <w:bCs/>
          <w:i/>
          <w:iCs/>
        </w:rPr>
        <w:t xml:space="preserve">дисконтные </w:t>
      </w:r>
      <w:r w:rsidR="000513BB" w:rsidRPr="005A3AE5">
        <w:rPr>
          <w:rFonts w:ascii="Times New Roman" w:hAnsi="Times New Roman"/>
          <w:b/>
          <w:bCs/>
          <w:i/>
          <w:iCs/>
        </w:rPr>
        <w:t>неконвертируемые бездокументарные с централизованным учетом прав, размещаемые в рамках Программы биржевых облигаций</w:t>
      </w:r>
      <w:r w:rsidR="000513BB" w:rsidRPr="005A3AE5">
        <w:rPr>
          <w:rFonts w:ascii="Times New Roman" w:hAnsi="Times New Roman"/>
          <w:bCs/>
          <w:iCs/>
        </w:rPr>
        <w:t>.</w:t>
      </w:r>
      <w:r w:rsidR="005A3AE5" w:rsidRPr="005A3AE5">
        <w:rPr>
          <w:rFonts w:ascii="Times New Roman" w:hAnsi="Times New Roman"/>
          <w:bCs/>
          <w:iCs/>
        </w:rPr>
        <w:t>»</w:t>
      </w:r>
    </w:p>
    <w:p w14:paraId="00D77F50" w14:textId="77777777" w:rsidR="005A3AE5" w:rsidRPr="005A3AE5" w:rsidRDefault="005A3AE5" w:rsidP="005A3AE5">
      <w:pPr>
        <w:spacing w:after="0" w:line="240" w:lineRule="auto"/>
        <w:rPr>
          <w:rFonts w:ascii="Times New Roman" w:hAnsi="Times New Roman"/>
          <w:b/>
          <w:u w:val="single"/>
          <w:lang w:val="x-none" w:eastAsia="x-none"/>
        </w:rPr>
      </w:pPr>
    </w:p>
    <w:p w14:paraId="5C3EF628" w14:textId="7B798B07" w:rsidR="00543F0D" w:rsidRPr="005A3AE5" w:rsidRDefault="00543F0D" w:rsidP="005A3AE5">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0CD02155" w14:textId="1E43C3D3" w:rsidR="00543F0D"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
          <w:iCs/>
        </w:rPr>
        <w:t>«</w:t>
      </w:r>
      <w:r w:rsidRPr="005A3AE5">
        <w:rPr>
          <w:rFonts w:ascii="Times New Roman" w:hAnsi="Times New Roman"/>
          <w:bCs/>
          <w:iCs/>
        </w:rPr>
        <w:t xml:space="preserve">Иные идентификационные признаки облигаций выпуска: </w:t>
      </w: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Pr="005A3AE5">
        <w:rPr>
          <w:rFonts w:ascii="Times New Roman" w:hAnsi="Times New Roman"/>
          <w:bCs/>
          <w:iCs/>
        </w:rPr>
        <w:t>.</w:t>
      </w:r>
      <w:r w:rsidR="005A3AE5" w:rsidRPr="005A3AE5">
        <w:rPr>
          <w:rFonts w:ascii="Times New Roman" w:hAnsi="Times New Roman"/>
          <w:bCs/>
          <w:iCs/>
        </w:rPr>
        <w:t>»</w:t>
      </w:r>
    </w:p>
    <w:p w14:paraId="5EA446E4" w14:textId="77777777" w:rsidR="005A3AE5" w:rsidRPr="005A3AE5" w:rsidRDefault="005A3AE5" w:rsidP="005A3AE5">
      <w:pPr>
        <w:autoSpaceDE w:val="0"/>
        <w:autoSpaceDN w:val="0"/>
        <w:adjustRightInd w:val="0"/>
        <w:spacing w:after="0" w:line="240" w:lineRule="auto"/>
        <w:rPr>
          <w:rFonts w:ascii="Times New Roman" w:hAnsi="Times New Roman"/>
          <w:b/>
          <w:u w:val="single"/>
        </w:rPr>
      </w:pPr>
    </w:p>
    <w:p w14:paraId="146F24A5" w14:textId="0FE1BFA0" w:rsidR="00721995" w:rsidRPr="005A3AE5" w:rsidRDefault="00721995" w:rsidP="005A3AE5">
      <w:pPr>
        <w:autoSpaceDE w:val="0"/>
        <w:autoSpaceDN w:val="0"/>
        <w:adjustRightInd w:val="0"/>
        <w:spacing w:after="0" w:line="240" w:lineRule="auto"/>
        <w:rPr>
          <w:rFonts w:ascii="Times New Roman" w:hAnsi="Times New Roman"/>
          <w:b/>
          <w:u w:val="single"/>
        </w:rPr>
      </w:pPr>
      <w:r w:rsidRPr="005A3AE5">
        <w:rPr>
          <w:rFonts w:ascii="Times New Roman" w:hAnsi="Times New Roman"/>
          <w:b/>
          <w:u w:val="single"/>
        </w:rPr>
        <w:t>3. Внести изменения в пункт 5.4. «Порядок определения дохода, выплачиваемого по каждой облигации» Решения о выпуске ценных бумаг.</w:t>
      </w:r>
    </w:p>
    <w:p w14:paraId="52AFFAA3" w14:textId="77777777" w:rsidR="0095040D" w:rsidRPr="005A3AE5" w:rsidRDefault="0095040D" w:rsidP="005A3AE5">
      <w:pPr>
        <w:pStyle w:val="21"/>
        <w:jc w:val="left"/>
        <w:rPr>
          <w:b/>
          <w:sz w:val="22"/>
          <w:szCs w:val="22"/>
          <w:u w:val="single"/>
          <w:lang w:val="ru-RU"/>
        </w:rPr>
      </w:pPr>
    </w:p>
    <w:p w14:paraId="5D4C70ED" w14:textId="224F26E2" w:rsidR="0095040D" w:rsidRPr="005A3AE5" w:rsidRDefault="009504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7E0DF1">
        <w:rPr>
          <w:b/>
          <w:sz w:val="22"/>
          <w:szCs w:val="22"/>
          <w:u w:val="single"/>
          <w:lang w:val="ru-RU"/>
        </w:rPr>
        <w:t>пункта 5.4.</w:t>
      </w:r>
      <w:r w:rsidRPr="005A3AE5">
        <w:rPr>
          <w:b/>
          <w:sz w:val="22"/>
          <w:szCs w:val="22"/>
          <w:u w:val="single"/>
          <w:lang w:val="ru-RU"/>
        </w:rPr>
        <w:t>:</w:t>
      </w:r>
    </w:p>
    <w:p w14:paraId="4F88D850" w14:textId="4175F19C" w:rsidR="007E0DF1" w:rsidRPr="0085492C" w:rsidRDefault="004F62F6" w:rsidP="007E0DF1">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007E0DF1" w:rsidRPr="00F80588">
        <w:rPr>
          <w:rFonts w:ascii="Times New Roman" w:hAnsi="Times New Roman"/>
          <w:b/>
          <w:bCs/>
          <w:i/>
          <w:iCs/>
          <w:sz w:val="24"/>
          <w:szCs w:val="24"/>
        </w:rPr>
        <w:t>5</w:t>
      </w:r>
      <w:r w:rsidR="007E0DF1" w:rsidRPr="0085492C">
        <w:rPr>
          <w:rFonts w:ascii="Times New Roman" w:hAnsi="Times New Roman"/>
          <w:b/>
          <w:bCs/>
          <w:i/>
          <w:iCs/>
          <w:sz w:val="24"/>
          <w:szCs w:val="24"/>
        </w:rPr>
        <w:t>.</w:t>
      </w:r>
      <w:r w:rsidR="007E0DF1" w:rsidRPr="00F80588">
        <w:rPr>
          <w:rFonts w:ascii="Times New Roman" w:hAnsi="Times New Roman"/>
          <w:b/>
          <w:bCs/>
          <w:i/>
          <w:iCs/>
          <w:sz w:val="24"/>
          <w:szCs w:val="24"/>
        </w:rPr>
        <w:t>4</w:t>
      </w:r>
      <w:r w:rsidR="007E0DF1" w:rsidRPr="0085492C">
        <w:rPr>
          <w:rFonts w:ascii="Times New Roman" w:hAnsi="Times New Roman"/>
          <w:b/>
          <w:bCs/>
          <w:i/>
          <w:iCs/>
          <w:sz w:val="24"/>
          <w:szCs w:val="24"/>
        </w:rPr>
        <w:t>. Порядок определения дохода, выплачиваемого по каждой облигации</w:t>
      </w:r>
    </w:p>
    <w:p w14:paraId="4FDF57F8"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дисконта, купонного дохода и дополнительного дохода.</w:t>
      </w:r>
    </w:p>
    <w:p w14:paraId="463E95F1"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6A0B1803"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46A526A6"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48C875F0"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4D61448A"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7E0DF1" w:rsidRPr="0085492C" w14:paraId="7F45E93C" w14:textId="77777777" w:rsidTr="009F716A">
        <w:trPr>
          <w:tblHeader/>
        </w:trPr>
        <w:tc>
          <w:tcPr>
            <w:tcW w:w="822" w:type="pct"/>
            <w:vMerge w:val="restart"/>
            <w:shd w:val="clear" w:color="auto" w:fill="auto"/>
          </w:tcPr>
          <w:p w14:paraId="278F3F7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3D83AB0D"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7E0DF1" w:rsidRPr="0085492C" w14:paraId="04FCE4B7" w14:textId="77777777" w:rsidTr="009F716A">
        <w:trPr>
          <w:tblHeader/>
        </w:trPr>
        <w:tc>
          <w:tcPr>
            <w:tcW w:w="822" w:type="pct"/>
            <w:vMerge/>
            <w:shd w:val="clear" w:color="auto" w:fill="auto"/>
          </w:tcPr>
          <w:p w14:paraId="3811A8FF" w14:textId="77777777" w:rsidR="007E0DF1" w:rsidRPr="0085492C" w:rsidRDefault="007E0DF1" w:rsidP="009F716A">
            <w:pPr>
              <w:adjustRightInd w:val="0"/>
              <w:spacing w:before="120" w:after="120"/>
              <w:jc w:val="center"/>
              <w:rPr>
                <w:rFonts w:ascii="Times New Roman" w:hAnsi="Times New Roman"/>
                <w:b/>
                <w:sz w:val="24"/>
                <w:szCs w:val="24"/>
              </w:rPr>
            </w:pPr>
          </w:p>
        </w:tc>
        <w:tc>
          <w:tcPr>
            <w:tcW w:w="2109" w:type="pct"/>
            <w:shd w:val="clear" w:color="auto" w:fill="auto"/>
          </w:tcPr>
          <w:p w14:paraId="188CFE67"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74087EF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7E0DF1" w:rsidRPr="0085492C" w14:paraId="57F6A69C" w14:textId="77777777" w:rsidTr="009F716A">
        <w:tc>
          <w:tcPr>
            <w:tcW w:w="822" w:type="pct"/>
            <w:shd w:val="clear" w:color="auto" w:fill="auto"/>
          </w:tcPr>
          <w:p w14:paraId="74DEFF7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9FC7BC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5624AC6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w:t>
            </w:r>
            <w:r w:rsidRPr="0085492C">
              <w:rPr>
                <w:rFonts w:ascii="Times New Roman" w:hAnsi="Times New Roman"/>
                <w:sz w:val="24"/>
                <w:szCs w:val="24"/>
              </w:rPr>
              <w:lastRenderedPageBreak/>
              <w:t>начала размещения Биржевых облигаций.</w:t>
            </w:r>
          </w:p>
        </w:tc>
      </w:tr>
      <w:tr w:rsidR="007E0DF1" w:rsidRPr="0085492C" w14:paraId="1C70D1AA" w14:textId="77777777" w:rsidTr="009F716A">
        <w:tc>
          <w:tcPr>
            <w:tcW w:w="822" w:type="pct"/>
            <w:shd w:val="clear" w:color="auto" w:fill="auto"/>
          </w:tcPr>
          <w:p w14:paraId="2C629B8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DF5FA6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09482F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C335F9F" w14:textId="77777777" w:rsidTr="009F716A">
        <w:tc>
          <w:tcPr>
            <w:tcW w:w="822" w:type="pct"/>
            <w:shd w:val="clear" w:color="auto" w:fill="auto"/>
          </w:tcPr>
          <w:p w14:paraId="2F282660"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54EC8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F02744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8DCA604" w14:textId="77777777" w:rsidTr="009F716A">
        <w:tc>
          <w:tcPr>
            <w:tcW w:w="822" w:type="pct"/>
            <w:shd w:val="clear" w:color="auto" w:fill="auto"/>
          </w:tcPr>
          <w:p w14:paraId="79E8279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A44652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CE8C51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96F2727" w14:textId="77777777" w:rsidTr="009F716A">
        <w:tc>
          <w:tcPr>
            <w:tcW w:w="822" w:type="pct"/>
            <w:shd w:val="clear" w:color="auto" w:fill="auto"/>
          </w:tcPr>
          <w:p w14:paraId="23D9D1E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6574F3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E86837E"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442BF9DB" w14:textId="77777777" w:rsidTr="009F716A">
        <w:tc>
          <w:tcPr>
            <w:tcW w:w="822" w:type="pct"/>
            <w:shd w:val="clear" w:color="auto" w:fill="auto"/>
          </w:tcPr>
          <w:p w14:paraId="183DEDB8"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AD56A9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865CB1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3DE8E6D" w14:textId="77777777" w:rsidTr="009F716A">
        <w:tc>
          <w:tcPr>
            <w:tcW w:w="822" w:type="pct"/>
            <w:shd w:val="clear" w:color="auto" w:fill="auto"/>
          </w:tcPr>
          <w:p w14:paraId="661D269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75F4FFF"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8C9FE2"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9B4B099" w14:textId="77777777" w:rsidTr="009F716A">
        <w:tc>
          <w:tcPr>
            <w:tcW w:w="822" w:type="pct"/>
            <w:shd w:val="clear" w:color="auto" w:fill="auto"/>
          </w:tcPr>
          <w:p w14:paraId="2C0A9FA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E9C6C8A"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1FCC8EB"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AE37E5A" w14:textId="77777777" w:rsidTr="009F716A">
        <w:tc>
          <w:tcPr>
            <w:tcW w:w="822" w:type="pct"/>
            <w:shd w:val="clear" w:color="auto" w:fill="auto"/>
          </w:tcPr>
          <w:p w14:paraId="43E78D29"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51F44D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BA1025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1095474" w14:textId="77777777" w:rsidTr="009F716A">
        <w:tc>
          <w:tcPr>
            <w:tcW w:w="822" w:type="pct"/>
            <w:shd w:val="clear" w:color="auto" w:fill="auto"/>
          </w:tcPr>
          <w:p w14:paraId="747305C1"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BB0ACC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3E05AD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2DF9AD06"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5E6F9293" w14:textId="77777777" w:rsidR="007E0DF1" w:rsidRPr="00B61BE1"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7956F19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177FD035"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1D632F56" w14:textId="77777777" w:rsidR="007E0DF1" w:rsidRPr="007C33C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011BC4EC"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215E3A93"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36F9CCA8"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282D114D"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 Дополнительный доход</w:t>
      </w:r>
    </w:p>
    <w:p w14:paraId="63FD85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0FE6018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5D5DF5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78E65FD3" w14:textId="77777777" w:rsidR="007E0DF1" w:rsidRPr="00FA4BD6"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38F72394" w14:textId="77777777" w:rsidR="007E0DF1" w:rsidRPr="00A1251E"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C1CBD67"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9B14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595D0579"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60A7C93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FDE85FE"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6C71A4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0F4891D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6E103388"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7E95D25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4B3C0E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0EFC41A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7E6F4E1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0F1327C4"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6CE93D3A"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4ADECEA9"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60AAF525"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198B7E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178B9F8B"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627445A6"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1A0ED50"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35BCE124"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2A15FC12"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2873F7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03F5AB2C"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02B45F99"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CC4354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E3D4760"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FE82982" w14:textId="3D982A81"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sidR="004F62F6">
        <w:rPr>
          <w:rFonts w:ascii="Times New Roman" w:hAnsi="Times New Roman"/>
          <w:bCs/>
          <w:iCs/>
          <w:sz w:val="24"/>
          <w:szCs w:val="24"/>
        </w:rPr>
        <w:t>»</w:t>
      </w:r>
    </w:p>
    <w:p w14:paraId="091D039A"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208B90E2" w14:textId="586BE9F8" w:rsidR="004F62F6" w:rsidRPr="005A3AE5" w:rsidRDefault="004F62F6" w:rsidP="004F62F6">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5.4.</w:t>
      </w:r>
      <w:r w:rsidRPr="005A3AE5">
        <w:rPr>
          <w:b/>
          <w:sz w:val="22"/>
          <w:szCs w:val="22"/>
          <w:u w:val="single"/>
          <w:lang w:val="ru-RU"/>
        </w:rPr>
        <w:t>:</w:t>
      </w:r>
    </w:p>
    <w:p w14:paraId="3C4F7E09" w14:textId="79434EF3"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Pr="00F80588">
        <w:rPr>
          <w:rFonts w:ascii="Times New Roman" w:hAnsi="Times New Roman"/>
          <w:b/>
          <w:bCs/>
          <w:i/>
          <w:iCs/>
          <w:sz w:val="24"/>
          <w:szCs w:val="24"/>
        </w:rPr>
        <w:t>5</w:t>
      </w:r>
      <w:r w:rsidRPr="0085492C">
        <w:rPr>
          <w:rFonts w:ascii="Times New Roman" w:hAnsi="Times New Roman"/>
          <w:b/>
          <w:bCs/>
          <w:i/>
          <w:iCs/>
          <w:sz w:val="24"/>
          <w:szCs w:val="24"/>
        </w:rPr>
        <w:t>.</w:t>
      </w:r>
      <w:r w:rsidRPr="00F80588">
        <w:rPr>
          <w:rFonts w:ascii="Times New Roman" w:hAnsi="Times New Roman"/>
          <w:b/>
          <w:bCs/>
          <w:i/>
          <w:iCs/>
          <w:sz w:val="24"/>
          <w:szCs w:val="24"/>
        </w:rPr>
        <w:t>4</w:t>
      </w:r>
      <w:r w:rsidRPr="0085492C">
        <w:rPr>
          <w:rFonts w:ascii="Times New Roman" w:hAnsi="Times New Roman"/>
          <w:b/>
          <w:bCs/>
          <w:i/>
          <w:iCs/>
          <w:sz w:val="24"/>
          <w:szCs w:val="24"/>
        </w:rPr>
        <w:t>. Порядок определения дохода, выплачиваемого по каждой облигации</w:t>
      </w:r>
    </w:p>
    <w:p w14:paraId="50A302D9" w14:textId="45DCA08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купонного дохода и дополнительного дохода.</w:t>
      </w:r>
    </w:p>
    <w:p w14:paraId="18B12809"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5F5995A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0ACEB383"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36C9508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64231DC3"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4F62F6" w:rsidRPr="0085492C" w14:paraId="04A1C0C1" w14:textId="77777777" w:rsidTr="009F716A">
        <w:trPr>
          <w:tblHeader/>
        </w:trPr>
        <w:tc>
          <w:tcPr>
            <w:tcW w:w="822" w:type="pct"/>
            <w:vMerge w:val="restart"/>
            <w:shd w:val="clear" w:color="auto" w:fill="auto"/>
          </w:tcPr>
          <w:p w14:paraId="3239B00F"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6A2410B4"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4F62F6" w:rsidRPr="0085492C" w14:paraId="3162C667" w14:textId="77777777" w:rsidTr="009F716A">
        <w:trPr>
          <w:tblHeader/>
        </w:trPr>
        <w:tc>
          <w:tcPr>
            <w:tcW w:w="822" w:type="pct"/>
            <w:vMerge/>
            <w:shd w:val="clear" w:color="auto" w:fill="auto"/>
          </w:tcPr>
          <w:p w14:paraId="4C6C6D27" w14:textId="77777777" w:rsidR="004F62F6" w:rsidRPr="0085492C" w:rsidRDefault="004F62F6" w:rsidP="009F716A">
            <w:pPr>
              <w:adjustRightInd w:val="0"/>
              <w:spacing w:before="120" w:after="120"/>
              <w:jc w:val="center"/>
              <w:rPr>
                <w:rFonts w:ascii="Times New Roman" w:hAnsi="Times New Roman"/>
                <w:b/>
                <w:sz w:val="24"/>
                <w:szCs w:val="24"/>
              </w:rPr>
            </w:pPr>
          </w:p>
        </w:tc>
        <w:tc>
          <w:tcPr>
            <w:tcW w:w="2109" w:type="pct"/>
            <w:shd w:val="clear" w:color="auto" w:fill="auto"/>
          </w:tcPr>
          <w:p w14:paraId="76A43E1E"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15EFF3A5"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4F62F6" w:rsidRPr="0085492C" w14:paraId="2A2A8F9D" w14:textId="77777777" w:rsidTr="009F716A">
        <w:tc>
          <w:tcPr>
            <w:tcW w:w="822" w:type="pct"/>
            <w:shd w:val="clear" w:color="auto" w:fill="auto"/>
          </w:tcPr>
          <w:p w14:paraId="35621F81"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05F79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39CA8A5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AA2F332" w14:textId="77777777" w:rsidTr="009F716A">
        <w:tc>
          <w:tcPr>
            <w:tcW w:w="822" w:type="pct"/>
            <w:shd w:val="clear" w:color="auto" w:fill="auto"/>
          </w:tcPr>
          <w:p w14:paraId="3DD4499C"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418BBC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3E81CB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6D9A452" w14:textId="77777777" w:rsidTr="009F716A">
        <w:tc>
          <w:tcPr>
            <w:tcW w:w="822" w:type="pct"/>
            <w:shd w:val="clear" w:color="auto" w:fill="auto"/>
          </w:tcPr>
          <w:p w14:paraId="6858A7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C0C4D3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FA63F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EA01E76" w14:textId="77777777" w:rsidTr="009F716A">
        <w:tc>
          <w:tcPr>
            <w:tcW w:w="822" w:type="pct"/>
            <w:shd w:val="clear" w:color="auto" w:fill="auto"/>
          </w:tcPr>
          <w:p w14:paraId="36818A13"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9ABBC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52319C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2E89FB1C" w14:textId="77777777" w:rsidTr="009F716A">
        <w:tc>
          <w:tcPr>
            <w:tcW w:w="822" w:type="pct"/>
            <w:shd w:val="clear" w:color="auto" w:fill="auto"/>
          </w:tcPr>
          <w:p w14:paraId="6FBD7FC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DC49F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50D693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3BE6A589" w14:textId="77777777" w:rsidTr="009F716A">
        <w:tc>
          <w:tcPr>
            <w:tcW w:w="822" w:type="pct"/>
            <w:shd w:val="clear" w:color="auto" w:fill="auto"/>
          </w:tcPr>
          <w:p w14:paraId="7E732760"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BA95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B0BB9E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79A79834" w14:textId="77777777" w:rsidTr="009F716A">
        <w:tc>
          <w:tcPr>
            <w:tcW w:w="822" w:type="pct"/>
            <w:shd w:val="clear" w:color="auto" w:fill="auto"/>
          </w:tcPr>
          <w:p w14:paraId="1A69469F"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C7110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6E566D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38C6E65" w14:textId="77777777" w:rsidTr="009F716A">
        <w:tc>
          <w:tcPr>
            <w:tcW w:w="822" w:type="pct"/>
            <w:shd w:val="clear" w:color="auto" w:fill="auto"/>
          </w:tcPr>
          <w:p w14:paraId="2D86E9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BA62E7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151A0A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5BD8571" w14:textId="77777777" w:rsidTr="009F716A">
        <w:tc>
          <w:tcPr>
            <w:tcW w:w="822" w:type="pct"/>
            <w:shd w:val="clear" w:color="auto" w:fill="auto"/>
          </w:tcPr>
          <w:p w14:paraId="4D74091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78D562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42EE2C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6FB0B27" w14:textId="77777777" w:rsidTr="009F716A">
        <w:tc>
          <w:tcPr>
            <w:tcW w:w="822" w:type="pct"/>
            <w:shd w:val="clear" w:color="auto" w:fill="auto"/>
          </w:tcPr>
          <w:p w14:paraId="22B5018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508DB8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DAC66D"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77E7C2E9"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112D6C7E" w14:textId="77777777" w:rsidR="004F62F6" w:rsidRPr="00B61BE1"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16A7DD6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559EF063" w14:textId="5CFCB599"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Pr="0085492C">
        <w:rPr>
          <w:rFonts w:ascii="Times New Roman" w:hAnsi="Times New Roman"/>
          <w:b/>
          <w:bCs/>
          <w:i/>
          <w:iCs/>
          <w:sz w:val="24"/>
          <w:szCs w:val="24"/>
          <w:u w:val="single"/>
        </w:rPr>
        <w:t>) Дополнительный доход</w:t>
      </w:r>
    </w:p>
    <w:p w14:paraId="4D78EF1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3379192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47C5BD5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7FC73FE" w14:textId="77777777" w:rsidR="004F62F6" w:rsidRPr="00FA4BD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7AFA8726" w14:textId="77777777" w:rsidR="004F62F6" w:rsidRPr="00A1251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81FBFA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07630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376EA76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2B1A277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2568C76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FB6F66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8103B"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B338B76"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37A1A83"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E57FBF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706A0D8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2F966D08"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38E19629"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414A7CF5"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61A8A994"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1E7E8628"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76ED7BE1"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0FB64E4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5FE647E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061F6D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6946476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482D2875"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0775F0A4"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529D78C7"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7E2F42C8"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7621E059"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0CA8B38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EFC7CB1" w14:textId="76D45CC8"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Pr>
          <w:rFonts w:ascii="Times New Roman" w:hAnsi="Times New Roman"/>
          <w:bCs/>
          <w:iCs/>
          <w:sz w:val="24"/>
          <w:szCs w:val="24"/>
        </w:rPr>
        <w:t>»</w:t>
      </w:r>
    </w:p>
    <w:p w14:paraId="068ABCBD"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7F6A21BA" w14:textId="25FDFC7C" w:rsidR="0095040D" w:rsidRPr="005A3AE5" w:rsidRDefault="0095040D" w:rsidP="005A3AE5">
      <w:pPr>
        <w:autoSpaceDE w:val="0"/>
        <w:autoSpaceDN w:val="0"/>
        <w:adjustRightInd w:val="0"/>
        <w:spacing w:after="0" w:line="240" w:lineRule="auto"/>
        <w:jc w:val="both"/>
        <w:rPr>
          <w:rFonts w:ascii="Times New Roman" w:hAnsi="Times New Roman"/>
          <w:b/>
          <w:u w:val="single"/>
        </w:rPr>
      </w:pPr>
      <w:r w:rsidRPr="005A3AE5">
        <w:rPr>
          <w:rFonts w:ascii="Times New Roman" w:hAnsi="Times New Roman"/>
          <w:b/>
          <w:u w:val="single"/>
        </w:rPr>
        <w:t xml:space="preserve">4. </w:t>
      </w:r>
      <w:r w:rsidR="004F62F6">
        <w:rPr>
          <w:rFonts w:ascii="Times New Roman" w:hAnsi="Times New Roman"/>
          <w:b/>
          <w:u w:val="single"/>
        </w:rPr>
        <w:t xml:space="preserve">Внести изменения в </w:t>
      </w:r>
      <w:r w:rsidRPr="005A3AE5">
        <w:rPr>
          <w:rFonts w:ascii="Times New Roman" w:hAnsi="Times New Roman"/>
          <w:b/>
          <w:u w:val="single"/>
        </w:rPr>
        <w:t>пункт 5.5. «Порядок и срок выплаты дохода по облигациям» Решения о выпуске ценных бумаг:</w:t>
      </w:r>
    </w:p>
    <w:p w14:paraId="50EA20F2"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28C31DD" w14:textId="30A8624B" w:rsidR="00F30E54" w:rsidRPr="005A3AE5" w:rsidRDefault="00F30E54" w:rsidP="00F30E54">
      <w:pPr>
        <w:pStyle w:val="21"/>
        <w:jc w:val="left"/>
        <w:rPr>
          <w:b/>
          <w:sz w:val="22"/>
          <w:szCs w:val="22"/>
          <w:u w:val="single"/>
          <w:lang w:val="ru-RU"/>
        </w:rPr>
      </w:pPr>
      <w:r w:rsidRPr="005A3AE5">
        <w:rPr>
          <w:b/>
          <w:sz w:val="22"/>
          <w:szCs w:val="22"/>
          <w:u w:val="single"/>
          <w:lang w:val="ru-RU"/>
        </w:rPr>
        <w:t xml:space="preserve">Текст изменяемой редакции </w:t>
      </w:r>
      <w:r>
        <w:rPr>
          <w:b/>
          <w:sz w:val="22"/>
          <w:szCs w:val="22"/>
          <w:u w:val="single"/>
          <w:lang w:val="ru-RU"/>
        </w:rPr>
        <w:t>пункта 5.5.</w:t>
      </w:r>
      <w:r w:rsidRPr="005A3AE5">
        <w:rPr>
          <w:b/>
          <w:sz w:val="22"/>
          <w:szCs w:val="22"/>
          <w:u w:val="single"/>
          <w:lang w:val="ru-RU"/>
        </w:rPr>
        <w:t>:</w:t>
      </w:r>
    </w:p>
    <w:p w14:paraId="5E273824" w14:textId="52552DDF" w:rsidR="004F62F6" w:rsidRPr="009F0FE6" w:rsidRDefault="00F30E54"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004F62F6" w:rsidRPr="009F0FE6">
        <w:rPr>
          <w:rFonts w:ascii="Times New Roman" w:hAnsi="Times New Roman"/>
          <w:b/>
          <w:bCs/>
          <w:i/>
          <w:iCs/>
          <w:sz w:val="24"/>
          <w:szCs w:val="24"/>
        </w:rPr>
        <w:t xml:space="preserve">5.5. </w:t>
      </w:r>
      <w:r w:rsidR="004F62F6" w:rsidRPr="0085492C">
        <w:rPr>
          <w:rFonts w:ascii="Times New Roman" w:hAnsi="Times New Roman"/>
          <w:b/>
          <w:bCs/>
          <w:i/>
          <w:iCs/>
          <w:sz w:val="24"/>
          <w:szCs w:val="24"/>
        </w:rPr>
        <w:t>Порядок и срок выплаты дохода по облигациям</w:t>
      </w:r>
    </w:p>
    <w:p w14:paraId="21A1AA2D" w14:textId="77777777" w:rsidR="004F62F6" w:rsidRPr="004A295A" w:rsidRDefault="004F62F6"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0A45C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F24D849"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738A4A4C"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514776"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182F4B78"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696EE6A6"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5E936703" w14:textId="77777777" w:rsidR="004F62F6" w:rsidRPr="00B50123" w:rsidRDefault="004F62F6" w:rsidP="004F62F6">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57E3CFD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59A8EDE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40BA9FDD"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293B3E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076A98B7" w14:textId="77777777" w:rsidR="004F62F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1F71637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5C02CFC2"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72E93065"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76F29A9C" w14:textId="0BDB9942"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30E54">
        <w:rPr>
          <w:rFonts w:ascii="Times New Roman" w:hAnsi="Times New Roman"/>
          <w:bCs/>
          <w:iCs/>
          <w:sz w:val="24"/>
          <w:szCs w:val="24"/>
        </w:rPr>
        <w:t>»</w:t>
      </w:r>
    </w:p>
    <w:p w14:paraId="09842E44"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C588AFC" w14:textId="2866859A" w:rsidR="00F30E54" w:rsidRPr="005A3AE5" w:rsidRDefault="00F30E54" w:rsidP="00F30E54">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5.5.</w:t>
      </w:r>
      <w:r w:rsidRPr="005A3AE5">
        <w:rPr>
          <w:b/>
          <w:sz w:val="22"/>
          <w:szCs w:val="22"/>
          <w:u w:val="single"/>
          <w:lang w:val="ru-RU"/>
        </w:rPr>
        <w:t>:</w:t>
      </w:r>
    </w:p>
    <w:p w14:paraId="460FA818"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79B92B99" w14:textId="72E51402" w:rsidR="00F30E54" w:rsidRPr="009F0FE6"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4FCA7D20" w14:textId="77777777" w:rsidR="00F30E54" w:rsidRPr="004A295A"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262F07D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754DC848" w14:textId="77777777" w:rsidR="00F30E54" w:rsidRPr="005A29BE"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44095CEE"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E29647B" w14:textId="2B9F7DFD" w:rsidR="00F30E54" w:rsidRPr="00B50123" w:rsidRDefault="00F30E54" w:rsidP="00F30E54">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Б</w:t>
      </w:r>
      <w:r w:rsidRPr="00B50123">
        <w:rPr>
          <w:rFonts w:ascii="Times New Roman" w:eastAsia="Times New Roman" w:hAnsi="Times New Roman"/>
          <w:b/>
          <w:i/>
        </w:rPr>
        <w:t>) Дополнительный доход</w:t>
      </w:r>
    </w:p>
    <w:p w14:paraId="05007C4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EAD89F5"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62928319"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9BC431B"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3667214D" w14:textId="77777777" w:rsidR="00F30E54"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2D754D2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081EBF1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1E96C0D6"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18708A8A" w14:textId="2FC90E56"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Pr>
          <w:rFonts w:ascii="Times New Roman" w:hAnsi="Times New Roman"/>
          <w:bCs/>
          <w:iCs/>
          <w:sz w:val="24"/>
          <w:szCs w:val="24"/>
        </w:rPr>
        <w:t>»</w:t>
      </w:r>
    </w:p>
    <w:sectPr w:rsidR="00F30E54" w:rsidRPr="004A295A"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9FED" w14:textId="77777777" w:rsidR="00642F5F" w:rsidRDefault="00642F5F" w:rsidP="00B97F78">
      <w:pPr>
        <w:spacing w:after="0" w:line="240" w:lineRule="auto"/>
      </w:pPr>
      <w:r>
        <w:separator/>
      </w:r>
    </w:p>
  </w:endnote>
  <w:endnote w:type="continuationSeparator" w:id="0">
    <w:p w14:paraId="643AFC0E" w14:textId="77777777" w:rsidR="00642F5F" w:rsidRDefault="00642F5F" w:rsidP="00B97F78">
      <w:pPr>
        <w:spacing w:after="0" w:line="240" w:lineRule="auto"/>
      </w:pPr>
      <w:r>
        <w:continuationSeparator/>
      </w:r>
    </w:p>
  </w:endnote>
  <w:endnote w:type="continuationNotice" w:id="1">
    <w:p w14:paraId="6BEE645C" w14:textId="77777777" w:rsidR="00642F5F" w:rsidRDefault="00642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7D8B37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F253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F389" w14:textId="77777777" w:rsidR="00642F5F" w:rsidRDefault="00642F5F" w:rsidP="00B97F78">
      <w:pPr>
        <w:spacing w:after="0" w:line="240" w:lineRule="auto"/>
      </w:pPr>
      <w:r>
        <w:separator/>
      </w:r>
    </w:p>
  </w:footnote>
  <w:footnote w:type="continuationSeparator" w:id="0">
    <w:p w14:paraId="17CABD24" w14:textId="77777777" w:rsidR="00642F5F" w:rsidRDefault="00642F5F" w:rsidP="00B97F78">
      <w:pPr>
        <w:spacing w:after="0" w:line="240" w:lineRule="auto"/>
      </w:pPr>
      <w:r>
        <w:continuationSeparator/>
      </w:r>
    </w:p>
  </w:footnote>
  <w:footnote w:type="continuationNotice" w:id="1">
    <w:p w14:paraId="7ECB5874" w14:textId="77777777" w:rsidR="00642F5F" w:rsidRDefault="00642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C835797"/>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7"/>
  </w:num>
  <w:num w:numId="16">
    <w:abstractNumId w:val="7"/>
  </w:num>
  <w:num w:numId="17">
    <w:abstractNumId w:val="1"/>
  </w:num>
  <w:num w:numId="18">
    <w:abstractNumId w:val="0"/>
  </w:num>
  <w:num w:numId="19">
    <w:abstractNumId w:val="43"/>
  </w:num>
  <w:num w:numId="20">
    <w:abstractNumId w:val="28"/>
  </w:num>
  <w:num w:numId="21">
    <w:abstractNumId w:val="40"/>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2"/>
  </w:num>
  <w:num w:numId="29">
    <w:abstractNumId w:val="39"/>
  </w:num>
  <w:num w:numId="30">
    <w:abstractNumId w:val="44"/>
  </w:num>
  <w:num w:numId="31">
    <w:abstractNumId w:val="20"/>
  </w:num>
  <w:num w:numId="32">
    <w:abstractNumId w:val="17"/>
  </w:num>
  <w:num w:numId="33">
    <w:abstractNumId w:val="24"/>
  </w:num>
  <w:num w:numId="34">
    <w:abstractNumId w:val="15"/>
  </w:num>
  <w:num w:numId="35">
    <w:abstractNumId w:val="16"/>
  </w:num>
  <w:num w:numId="36">
    <w:abstractNumId w:val="41"/>
  </w:num>
  <w:num w:numId="37">
    <w:abstractNumId w:val="29"/>
  </w:num>
  <w:num w:numId="38">
    <w:abstractNumId w:val="27"/>
  </w:num>
  <w:num w:numId="39">
    <w:abstractNumId w:val="38"/>
  </w:num>
  <w:num w:numId="40">
    <w:abstractNumId w:val="21"/>
  </w:num>
  <w:num w:numId="41">
    <w:abstractNumId w:val="22"/>
  </w:num>
  <w:num w:numId="42">
    <w:abstractNumId w:val="13"/>
  </w:num>
  <w:num w:numId="43">
    <w:abstractNumId w:val="23"/>
  </w:num>
  <w:num w:numId="44">
    <w:abstractNumId w:val="1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F253B"/>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48E4"/>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2F5A"/>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07F0B"/>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0C3F"/>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4F62F6"/>
    <w:rsid w:val="00523CBC"/>
    <w:rsid w:val="00526D1D"/>
    <w:rsid w:val="0053036B"/>
    <w:rsid w:val="005305EC"/>
    <w:rsid w:val="005336E1"/>
    <w:rsid w:val="005369F9"/>
    <w:rsid w:val="0053746B"/>
    <w:rsid w:val="00543F0D"/>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AE5"/>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2F5F"/>
    <w:rsid w:val="00646798"/>
    <w:rsid w:val="0065105B"/>
    <w:rsid w:val="00663722"/>
    <w:rsid w:val="0066425D"/>
    <w:rsid w:val="00664C9B"/>
    <w:rsid w:val="006720A7"/>
    <w:rsid w:val="00673E2F"/>
    <w:rsid w:val="006761C4"/>
    <w:rsid w:val="00676C6D"/>
    <w:rsid w:val="00685B5E"/>
    <w:rsid w:val="00691B5A"/>
    <w:rsid w:val="0069479D"/>
    <w:rsid w:val="006B378F"/>
    <w:rsid w:val="006B430E"/>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1995"/>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0DF1"/>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005F"/>
    <w:rsid w:val="008C6050"/>
    <w:rsid w:val="008D3875"/>
    <w:rsid w:val="008E1337"/>
    <w:rsid w:val="008E19AE"/>
    <w:rsid w:val="008E3AA9"/>
    <w:rsid w:val="00910B53"/>
    <w:rsid w:val="00933EAC"/>
    <w:rsid w:val="0095040D"/>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27F7"/>
    <w:rsid w:val="00A32D7D"/>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5A45"/>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16B4"/>
    <w:rsid w:val="00B82AEA"/>
    <w:rsid w:val="00B84494"/>
    <w:rsid w:val="00B8725F"/>
    <w:rsid w:val="00B919BB"/>
    <w:rsid w:val="00B932A3"/>
    <w:rsid w:val="00B93E37"/>
    <w:rsid w:val="00B97F78"/>
    <w:rsid w:val="00BA1A7C"/>
    <w:rsid w:val="00BA7FAB"/>
    <w:rsid w:val="00BB15D8"/>
    <w:rsid w:val="00BB3476"/>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5E7E"/>
    <w:rsid w:val="00C76D1F"/>
    <w:rsid w:val="00C77D11"/>
    <w:rsid w:val="00C864BC"/>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0451"/>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34A0"/>
    <w:rsid w:val="00EF66D0"/>
    <w:rsid w:val="00F04A5B"/>
    <w:rsid w:val="00F05C11"/>
    <w:rsid w:val="00F11F97"/>
    <w:rsid w:val="00F149F6"/>
    <w:rsid w:val="00F22300"/>
    <w:rsid w:val="00F22E72"/>
    <w:rsid w:val="00F25964"/>
    <w:rsid w:val="00F26786"/>
    <w:rsid w:val="00F30833"/>
    <w:rsid w:val="00F30E54"/>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2042"/>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45B11B4-C774-431A-8DB1-3CE81C0F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BE55-6D48-4BE7-B944-389BAF26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5589</Words>
  <Characters>31860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2020-06-22T06:48:00Z</cp:lastPrinted>
  <dcterms:created xsi:type="dcterms:W3CDTF">2020-07-15T12:20:00Z</dcterms:created>
  <dcterms:modified xsi:type="dcterms:W3CDTF">2020-07-15T12:20:00Z</dcterms:modified>
</cp:coreProperties>
</file>